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F5" w:rsidRP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595856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4 Reader</w:t>
      </w:r>
    </w:p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F44165">
              <w:rPr>
                <w:rFonts w:asciiTheme="minorHAnsi" w:hAnsiTheme="minorHAnsi" w:cs="Arial"/>
                <w:b/>
                <w:sz w:val="22"/>
                <w:szCs w:val="22"/>
              </w:rPr>
              <w:t>Word Reading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 xml:space="preserve">I can apply </w:t>
            </w:r>
            <w:r w:rsidR="00B6041C">
              <w:rPr>
                <w:rFonts w:asciiTheme="minorHAnsi" w:eastAsia="+mn-ea" w:hAnsiTheme="minorHAnsi"/>
                <w:sz w:val="22"/>
                <w:szCs w:val="22"/>
              </w:rPr>
              <w:t xml:space="preserve">my </w:t>
            </w:r>
            <w:r w:rsidRPr="00F44165">
              <w:rPr>
                <w:rFonts w:asciiTheme="minorHAnsi" w:eastAsia="+mn-ea" w:hAnsiTheme="minorHAnsi"/>
                <w:sz w:val="22"/>
                <w:szCs w:val="22"/>
              </w:rPr>
              <w:t>knowledge of root words, prefixes and suffixes to read aloud and to understand the meaning of unfamiliar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read further exception words, noting the unusual correspondences between spelling and sound.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attempt pronunciation of unfamiliar words drawing on prior knowledge of similar looking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 w:cs="Arial"/>
                <w:szCs w:val="22"/>
              </w:rPr>
            </w:pP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F44165">
              <w:rPr>
                <w:rFonts w:asciiTheme="minorHAnsi" w:hAnsiTheme="minorHAnsi" w:cs="Arial"/>
                <w:b/>
                <w:sz w:val="22"/>
                <w:szCs w:val="22"/>
              </w:rPr>
              <w:t>Comprehension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know which books to select for specific purposes, especially in relation to science, geography and history learning.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use a dictionary to check the meaning of unfamiliar words.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discuss and record words and phrases that writers use to engage and impact on the reader.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identify some of the literary conventions in different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identify the (</w:t>
            </w:r>
            <w:r w:rsidRPr="00B6041C">
              <w:rPr>
                <w:rFonts w:asciiTheme="minorHAnsi" w:eastAsia="+mn-ea" w:hAnsiTheme="minorHAnsi"/>
                <w:i/>
                <w:sz w:val="22"/>
                <w:szCs w:val="22"/>
              </w:rPr>
              <w:t>simple</w:t>
            </w:r>
            <w:r w:rsidRPr="00F44165">
              <w:rPr>
                <w:rFonts w:asciiTheme="minorHAnsi" w:eastAsia="+mn-ea" w:hAnsiTheme="minorHAnsi"/>
                <w:sz w:val="22"/>
                <w:szCs w:val="22"/>
              </w:rPr>
              <w:t>) themes in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prepare poems to read aloud and to perform, showing understanding through intonation, tone, volume and action.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explain the meaning of words in context.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ask relevant questions to improve my understanding of a 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infer meanings and begin to justify them with evidence from the text.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predict what might happen from details stated and from the information I have deduced.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identify where a writer has used precise word choices for effect to impact on the reader.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identify some text type organisational features, for example, narrative, explanation and persuasion.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retrieve information from non-fiction texts.</w:t>
            </w:r>
          </w:p>
        </w:tc>
      </w:tr>
      <w:tr w:rsidR="004A05C2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4A05C2" w:rsidRPr="00F44165" w:rsidRDefault="004A05C2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F44165">
              <w:rPr>
                <w:rFonts w:asciiTheme="minorHAnsi" w:eastAsia="+mn-ea" w:hAnsiTheme="minorHAnsi"/>
                <w:sz w:val="22"/>
                <w:szCs w:val="22"/>
              </w:rPr>
              <w:t>I can build on others’ ideas and opinions about a text in discussion.</w:t>
            </w:r>
          </w:p>
        </w:tc>
      </w:tr>
    </w:tbl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F44165" w:rsidRDefault="00F44165" w:rsidP="00F44165">
      <w:pPr>
        <w:spacing w:after="240"/>
        <w:rPr>
          <w:rFonts w:asciiTheme="minorHAnsi" w:hAnsiTheme="minorHAnsi" w:cs="Arial"/>
          <w:sz w:val="22"/>
          <w:szCs w:val="22"/>
        </w:rPr>
      </w:pPr>
    </w:p>
    <w:p w:rsidR="00F31183" w:rsidRDefault="00F31183" w:rsidP="00DE07F5">
      <w:pPr>
        <w:spacing w:after="240"/>
        <w:rPr>
          <w:rFonts w:asciiTheme="minorHAnsi" w:hAnsiTheme="minorHAnsi" w:cs="Arial"/>
          <w:sz w:val="22"/>
          <w:szCs w:val="22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4A05C2" w:rsidRDefault="00DE07F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DE07F5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4 Expectations</w:t>
      </w: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l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ocate and use information from a range of sources, both fiction and non-fiction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ompare fictional accounts in historical novels with the factual account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ppreciate the bias in persuasive writing, including articles and advertisements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t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alk widely about different authors, giving some information about their backgrounds and the type of literature they produce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inference and deduction to work out the characteristics of different people from a story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ompare the language in older texts with modern Standard English (</w:t>
            </w:r>
            <w:r w:rsidRPr="00AF2B0E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spelling, punctuation and vocabulary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skim, scan and organise non-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fiction information under different headings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efer to the text to support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predictions and opinions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complex sentences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B6041C" w:rsidRPr="00D0332B" w:rsidTr="004A05C2">
        <w:trPr>
          <w:trHeight w:val="397"/>
        </w:trPr>
        <w:tc>
          <w:tcPr>
            <w:tcW w:w="10008" w:type="dxa"/>
            <w:vAlign w:val="center"/>
          </w:tcPr>
          <w:p w:rsidR="00B6041C" w:rsidRPr="00A01B34" w:rsidRDefault="00B6041C" w:rsidP="0019398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how awareness of the listener through the use of pauses, giving emphasis and keeping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up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an appropriate pace so as to entertain and maintain interest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DE07F5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A05C2" w:rsidRDefault="004A05C2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sectPr w:rsidR="007E6AC5" w:rsidSect="004A05C2">
      <w:footerReference w:type="default" r:id="rId8"/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04" w:rsidRDefault="00DE7A04" w:rsidP="00D0332B">
      <w:r>
        <w:separator/>
      </w:r>
    </w:p>
  </w:endnote>
  <w:endnote w:type="continuationSeparator" w:id="0">
    <w:p w:rsidR="00DE7A04" w:rsidRDefault="00DE7A04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86" w:rsidRPr="00D0332B" w:rsidRDefault="00193986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04" w:rsidRDefault="00DE7A04" w:rsidP="00D0332B">
      <w:r>
        <w:separator/>
      </w:r>
    </w:p>
  </w:footnote>
  <w:footnote w:type="continuationSeparator" w:id="0">
    <w:p w:rsidR="00DE7A04" w:rsidRDefault="00DE7A04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461D2"/>
    <w:rsid w:val="00055CDF"/>
    <w:rsid w:val="000D4E3E"/>
    <w:rsid w:val="00120C22"/>
    <w:rsid w:val="001243FC"/>
    <w:rsid w:val="001612DD"/>
    <w:rsid w:val="00181328"/>
    <w:rsid w:val="001861F6"/>
    <w:rsid w:val="00193986"/>
    <w:rsid w:val="001B2BE2"/>
    <w:rsid w:val="001C129C"/>
    <w:rsid w:val="00211066"/>
    <w:rsid w:val="00271A0E"/>
    <w:rsid w:val="00273536"/>
    <w:rsid w:val="00275B74"/>
    <w:rsid w:val="00285BDB"/>
    <w:rsid w:val="002A66AD"/>
    <w:rsid w:val="002E0FEA"/>
    <w:rsid w:val="003E47E5"/>
    <w:rsid w:val="00462158"/>
    <w:rsid w:val="00471CE3"/>
    <w:rsid w:val="004A05C2"/>
    <w:rsid w:val="004B78E5"/>
    <w:rsid w:val="004B7A08"/>
    <w:rsid w:val="005308A0"/>
    <w:rsid w:val="00541525"/>
    <w:rsid w:val="00592A34"/>
    <w:rsid w:val="00595856"/>
    <w:rsid w:val="005A3A05"/>
    <w:rsid w:val="005B1056"/>
    <w:rsid w:val="005F0A07"/>
    <w:rsid w:val="00635772"/>
    <w:rsid w:val="00691752"/>
    <w:rsid w:val="006F7BC1"/>
    <w:rsid w:val="00741F7E"/>
    <w:rsid w:val="0074703A"/>
    <w:rsid w:val="0075387C"/>
    <w:rsid w:val="00777218"/>
    <w:rsid w:val="007A2E5D"/>
    <w:rsid w:val="007D7DC2"/>
    <w:rsid w:val="007E6AC5"/>
    <w:rsid w:val="007E7B25"/>
    <w:rsid w:val="00805888"/>
    <w:rsid w:val="00813A67"/>
    <w:rsid w:val="00831506"/>
    <w:rsid w:val="00865212"/>
    <w:rsid w:val="00873EA9"/>
    <w:rsid w:val="008C003B"/>
    <w:rsid w:val="008C1E1C"/>
    <w:rsid w:val="008F7F04"/>
    <w:rsid w:val="00937CD4"/>
    <w:rsid w:val="009615C1"/>
    <w:rsid w:val="009631D5"/>
    <w:rsid w:val="00A000C5"/>
    <w:rsid w:val="00A05A06"/>
    <w:rsid w:val="00A5361A"/>
    <w:rsid w:val="00A66B68"/>
    <w:rsid w:val="00A71687"/>
    <w:rsid w:val="00A95D18"/>
    <w:rsid w:val="00AD1AA5"/>
    <w:rsid w:val="00B07200"/>
    <w:rsid w:val="00B4463D"/>
    <w:rsid w:val="00B6041C"/>
    <w:rsid w:val="00B77772"/>
    <w:rsid w:val="00B963CC"/>
    <w:rsid w:val="00BB324E"/>
    <w:rsid w:val="00BB7BE4"/>
    <w:rsid w:val="00BD2413"/>
    <w:rsid w:val="00C2344E"/>
    <w:rsid w:val="00CD2A8D"/>
    <w:rsid w:val="00D0332B"/>
    <w:rsid w:val="00D3582B"/>
    <w:rsid w:val="00D67FD3"/>
    <w:rsid w:val="00D94A14"/>
    <w:rsid w:val="00DC27B3"/>
    <w:rsid w:val="00DC67F7"/>
    <w:rsid w:val="00DE07F5"/>
    <w:rsid w:val="00DE7A04"/>
    <w:rsid w:val="00E13189"/>
    <w:rsid w:val="00E2494F"/>
    <w:rsid w:val="00E43E63"/>
    <w:rsid w:val="00E440BF"/>
    <w:rsid w:val="00E50651"/>
    <w:rsid w:val="00E76037"/>
    <w:rsid w:val="00E81682"/>
    <w:rsid w:val="00E95C04"/>
    <w:rsid w:val="00EB3051"/>
    <w:rsid w:val="00EB5041"/>
    <w:rsid w:val="00ED7AA7"/>
    <w:rsid w:val="00F13DF4"/>
    <w:rsid w:val="00F31183"/>
    <w:rsid w:val="00F4360A"/>
    <w:rsid w:val="00F44165"/>
    <w:rsid w:val="00F46BAB"/>
    <w:rsid w:val="00F7269B"/>
    <w:rsid w:val="00FA3609"/>
    <w:rsid w:val="00FA4E73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94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9BDC-DE7F-4A97-9BB7-3086E62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Targets Information for Parents</dc:title>
  <dc:creator>John Searl</dc:creator>
  <cp:lastModifiedBy>John Searl</cp:lastModifiedBy>
  <cp:revision>2</cp:revision>
  <cp:lastPrinted>2014-06-14T15:51:00Z</cp:lastPrinted>
  <dcterms:created xsi:type="dcterms:W3CDTF">2014-06-25T14:29:00Z</dcterms:created>
  <dcterms:modified xsi:type="dcterms:W3CDTF">2014-06-25T14:29:00Z</dcterms:modified>
</cp:coreProperties>
</file>